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CE" w:rsidRPr="005E23CE" w:rsidRDefault="005E23CE" w:rsidP="005E23CE">
      <w:pPr>
        <w:spacing w:after="296" w:line="336" w:lineRule="atLeast"/>
        <w:rPr>
          <w:rFonts w:ascii="inherit" w:eastAsia="Times New Roman" w:hAnsi="inherit" w:cs="Arial"/>
          <w:b/>
          <w:color w:val="444444"/>
          <w:sz w:val="32"/>
          <w:szCs w:val="32"/>
          <w:lang w:eastAsia="fr-FR"/>
        </w:rPr>
      </w:pPr>
    </w:p>
    <w:p w:rsidR="005E23CE" w:rsidRDefault="005E23CE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84105B" w:rsidRDefault="005E23CE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t>Nous nous permettons de vous informer d’une nouveauté sur la composition des dossiers de permis à compter du 1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  <w:vertAlign w:val="superscript"/>
        </w:rPr>
        <w:t>er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t> janvier 2024</w:t>
      </w:r>
    </w:p>
    <w:p w:rsidR="005E23CE" w:rsidRDefault="005E23CE" w:rsidP="005E23CE">
      <w:pPr>
        <w:pStyle w:val="ox-b4564f961f-msonormalooeditoreditor8sandbox"/>
        <w:shd w:val="clear" w:color="auto" w:fill="FFFFFF"/>
        <w:spacing w:before="0" w:beforeAutospacing="0" w:after="296" w:afterAutospacing="0" w:line="336" w:lineRule="atLeast"/>
        <w:jc w:val="both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Le </w:t>
      </w:r>
      <w:hyperlink r:id="rId4" w:tgtFrame="_blank" w:history="1">
        <w:r>
          <w:rPr>
            <w:rStyle w:val="Lienhypertexte"/>
            <w:rFonts w:ascii="Arial" w:hAnsi="Arial" w:cs="Arial"/>
            <w:color w:val="007DBC"/>
            <w:sz w:val="28"/>
            <w:szCs w:val="28"/>
          </w:rPr>
          <w:t>décret n° 2023-1173</w:t>
        </w:r>
      </w:hyperlink>
      <w:r>
        <w:rPr>
          <w:rFonts w:ascii="Arial" w:hAnsi="Arial" w:cs="Arial"/>
          <w:color w:val="444444"/>
          <w:sz w:val="28"/>
          <w:szCs w:val="28"/>
        </w:rPr>
        <w:t> du 12 décembre 2023 </w:t>
      </w:r>
      <w:r>
        <w:rPr>
          <w:rFonts w:ascii="Arial" w:hAnsi="Arial" w:cs="Arial"/>
          <w:i/>
          <w:iCs/>
          <w:color w:val="444444"/>
          <w:sz w:val="28"/>
          <w:szCs w:val="28"/>
        </w:rPr>
        <w:t>modifiant le régime des attestations à fournir lors du dépôt et lors de la déclaration d’achèvement des travaux </w:t>
      </w:r>
      <w:r>
        <w:rPr>
          <w:rFonts w:ascii="Arial" w:hAnsi="Arial" w:cs="Arial"/>
          <w:color w:val="444444"/>
          <w:sz w:val="28"/>
          <w:szCs w:val="28"/>
        </w:rPr>
        <w:t>a modifié les règles applicables </w:t>
      </w:r>
      <w:r>
        <w:rPr>
          <w:rFonts w:ascii="Arial" w:hAnsi="Arial" w:cs="Arial"/>
          <w:color w:val="FF0000"/>
          <w:sz w:val="28"/>
          <w:szCs w:val="28"/>
        </w:rPr>
        <w:t>et fait entrer de nouveaux projets dans </w:t>
      </w:r>
      <w:r>
        <w:rPr>
          <w:rFonts w:ascii="Arial" w:hAnsi="Arial" w:cs="Arial"/>
          <w:color w:val="FF0000"/>
          <w:sz w:val="28"/>
          <w:szCs w:val="28"/>
          <w:u w:val="single"/>
        </w:rPr>
        <w:t>l’obligation de fourniture de l’attestation sismique</w:t>
      </w:r>
      <w:r>
        <w:rPr>
          <w:rFonts w:ascii="Arial" w:hAnsi="Arial" w:cs="Arial"/>
          <w:color w:val="FF0000"/>
          <w:sz w:val="28"/>
          <w:szCs w:val="28"/>
        </w:rPr>
        <w:t> au dépôt des demandes de permis</w:t>
      </w:r>
      <w:r>
        <w:rPr>
          <w:rFonts w:ascii="Arial" w:hAnsi="Arial" w:cs="Arial"/>
          <w:color w:val="444444"/>
          <w:sz w:val="28"/>
          <w:szCs w:val="28"/>
        </w:rPr>
        <w:t>.</w:t>
      </w:r>
    </w:p>
    <w:p w:rsidR="005E23CE" w:rsidRDefault="005E23CE" w:rsidP="005E23CE">
      <w:pPr>
        <w:pStyle w:val="ox-b4564f961f-msonormalooeditoreditor8sandbox"/>
        <w:shd w:val="clear" w:color="auto" w:fill="FFFFFF"/>
        <w:spacing w:before="0" w:beforeAutospacing="0" w:after="296" w:afterAutospacing="0" w:line="336" w:lineRule="atLeast"/>
        <w:jc w:val="both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 Pour rappel, l</w:t>
      </w:r>
      <w:r>
        <w:rPr>
          <w:rFonts w:ascii="Arial" w:hAnsi="Arial" w:cs="Arial"/>
          <w:color w:val="444444"/>
        </w:rPr>
        <w:t>e </w:t>
      </w:r>
      <w:hyperlink r:id="rId5" w:tgtFrame="_blank" w:history="1">
        <w:r>
          <w:rPr>
            <w:rStyle w:val="Lienhypertexte"/>
            <w:rFonts w:ascii="Arial" w:hAnsi="Arial" w:cs="Arial"/>
            <w:color w:val="0088CC"/>
          </w:rPr>
          <w:t>département du Bas-Rhin</w:t>
        </w:r>
      </w:hyperlink>
      <w:r>
        <w:rPr>
          <w:rFonts w:ascii="Arial" w:hAnsi="Arial" w:cs="Arial"/>
          <w:color w:val="444444"/>
        </w:rPr>
        <w:t> se situe en zones de sismicité 2 et 3 (sur une échelle de 5 niveaux, 5 étant le maximum). Le </w:t>
      </w:r>
      <w:hyperlink r:id="rId6" w:tgtFrame="_blank" w:history="1">
        <w:r>
          <w:rPr>
            <w:rStyle w:val="Lienhypertexte"/>
            <w:rFonts w:ascii="Arial" w:hAnsi="Arial" w:cs="Arial"/>
            <w:color w:val="007DBC"/>
          </w:rPr>
          <w:t>département du Haut-Rhin</w:t>
        </w:r>
      </w:hyperlink>
      <w:r>
        <w:rPr>
          <w:rFonts w:ascii="Arial" w:hAnsi="Arial" w:cs="Arial"/>
          <w:color w:val="444444"/>
        </w:rPr>
        <w:t> se situe en zone sismicité 3 sur les 2/3 Nord (et le Sundgau est en sismicité 4, non concerné à l’ATIP).</w:t>
      </w:r>
    </w:p>
    <w:p w:rsidR="005E23CE" w:rsidRDefault="005E23CE" w:rsidP="005E23CE">
      <w:pPr>
        <w:pStyle w:val="ox-b4564f961f-msonormalooeditoreditor8sandbox"/>
        <w:shd w:val="clear" w:color="auto" w:fill="FFFFFF"/>
        <w:spacing w:before="0" w:beforeAutospacing="0" w:after="296" w:afterAutospacing="0" w:line="336" w:lineRule="atLeast"/>
        <w:jc w:val="both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 Désormais, l’attestation sismique devra être fournie dans les dossiers de demandes de permis lorsque le projet est en zone de sismicité 3 et qu’il concerne un bâtiment de </w:t>
      </w:r>
      <w:r>
        <w:rPr>
          <w:rFonts w:ascii="Arial" w:hAnsi="Arial" w:cs="Arial"/>
          <w:b/>
          <w:bCs/>
          <w:color w:val="444444"/>
          <w:sz w:val="28"/>
          <w:szCs w:val="28"/>
        </w:rPr>
        <w:t>catégorie d’importance II</w:t>
      </w:r>
      <w:r>
        <w:rPr>
          <w:rFonts w:ascii="Arial" w:hAnsi="Arial" w:cs="Arial"/>
          <w:color w:val="444444"/>
          <w:sz w:val="28"/>
          <w:szCs w:val="28"/>
        </w:rPr>
        <w:t> (définie par les articles R. 563-3 et suivants du code de la construction et de l’habitation), </w:t>
      </w:r>
      <w:r>
        <w:rPr>
          <w:rFonts w:ascii="Arial" w:hAnsi="Arial" w:cs="Arial"/>
          <w:b/>
          <w:bCs/>
          <w:color w:val="444444"/>
          <w:sz w:val="28"/>
          <w:szCs w:val="28"/>
        </w:rPr>
        <w:t>exclus jusqu’alors</w:t>
      </w:r>
      <w:r>
        <w:rPr>
          <w:rFonts w:ascii="Arial" w:hAnsi="Arial" w:cs="Arial"/>
          <w:color w:val="444444"/>
          <w:sz w:val="28"/>
          <w:szCs w:val="28"/>
        </w:rPr>
        <w:t>.</w:t>
      </w:r>
    </w:p>
    <w:p w:rsidR="005E23CE" w:rsidRDefault="005E23CE" w:rsidP="005E23CE">
      <w:pPr>
        <w:pStyle w:val="ox-b4564f961f-msonormalooeditoreditor8sandbox"/>
        <w:shd w:val="clear" w:color="auto" w:fill="FFFFFF"/>
        <w:spacing w:before="0" w:beforeAutospacing="0" w:after="296" w:afterAutospacing="0" w:line="336" w:lineRule="atLeast"/>
        <w:jc w:val="both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Il s’agit des bâtiments d’habitation individuelle, les ERP de 4ème et 5ème catégories, les bâtiments abritant les parcs de stationnement ouverts au public, les bâtiments d'habitation collective, les bâtiments à usage commercial ou de bureaux, non ERP, les bâtiments destinés à l'exercice d'une activité industrielle.</w:t>
      </w:r>
    </w:p>
    <w:p w:rsidR="005E23CE" w:rsidRDefault="005E23CE" w:rsidP="005E23CE">
      <w:pPr>
        <w:pStyle w:val="ox-b4564f961f-msonormalooeditoreditor8sandbox"/>
        <w:shd w:val="clear" w:color="auto" w:fill="FFFFFF"/>
        <w:spacing w:before="0" w:beforeAutospacing="0" w:after="296" w:afterAutospacing="0" w:line="336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Cette attestation doit être fournie dans les dossiers concernés déposés depuis le 1</w:t>
      </w:r>
      <w:r>
        <w:rPr>
          <w:rFonts w:ascii="Arial" w:hAnsi="Arial" w:cs="Arial"/>
          <w:color w:val="444444"/>
          <w:sz w:val="21"/>
          <w:szCs w:val="21"/>
          <w:vertAlign w:val="superscript"/>
        </w:rPr>
        <w:t>er</w:t>
      </w:r>
      <w:r>
        <w:rPr>
          <w:rFonts w:ascii="Arial" w:hAnsi="Arial" w:cs="Arial"/>
          <w:color w:val="444444"/>
          <w:sz w:val="28"/>
          <w:szCs w:val="28"/>
        </w:rPr>
        <w:t> janvier 2024. Si la pièce est absente du dossier, l’instructeur en charge du dossier vous proposera un courrier de demande de pièce.</w:t>
      </w:r>
    </w:p>
    <w:p w:rsidR="005E23CE" w:rsidRDefault="005E23CE" w:rsidP="005E23CE">
      <w:pPr>
        <w:pStyle w:val="ox-b4564f961f-msonormalooeditoreditor8sandbox"/>
        <w:shd w:val="clear" w:color="auto" w:fill="FFFFFF"/>
        <w:spacing w:before="0" w:beforeAutospacing="0" w:after="296" w:afterAutospacing="0" w:line="336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En revanche, elle n’est pas à fournir dans les dossiers de déclarations préalables.</w:t>
      </w:r>
    </w:p>
    <w:p w:rsidR="005E23CE" w:rsidRDefault="005E23CE" w:rsidP="005E23CE">
      <w:pPr>
        <w:pStyle w:val="ox-b4564f961f-msonormalooeditoreditor8sandbox"/>
        <w:shd w:val="clear" w:color="auto" w:fill="FFFFFF"/>
        <w:spacing w:before="0" w:beforeAutospacing="0" w:after="296" w:afterAutospacing="0" w:line="336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 Restant à votre disposition pour toute information complémentaire à ce sujet, nous vous présentons nos sincères salutations.</w:t>
      </w:r>
    </w:p>
    <w:p w:rsidR="005E23CE" w:rsidRDefault="005E23CE" w:rsidP="005E23CE">
      <w:pPr>
        <w:pStyle w:val="ox-b4564f961f-msonormalooeditoreditor8sandbox"/>
        <w:shd w:val="clear" w:color="auto" w:fill="FFFFFF"/>
        <w:spacing w:before="0" w:beforeAutospacing="0" w:after="296" w:afterAutospacing="0" w:line="336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 </w:t>
      </w:r>
    </w:p>
    <w:p w:rsidR="005E23CE" w:rsidRDefault="005E23CE" w:rsidP="005E23CE">
      <w:pPr>
        <w:pStyle w:val="ox-b4564f961f-msonormalooeditoreditor8sandbox"/>
        <w:shd w:val="clear" w:color="auto" w:fill="FFFFFF"/>
        <w:spacing w:before="0" w:beforeAutospacing="0" w:after="296" w:afterAutospacing="0" w:line="336" w:lineRule="atLeast"/>
        <w:rPr>
          <w:rFonts w:ascii="Arial" w:hAnsi="Arial" w:cs="Arial"/>
          <w:color w:val="444444"/>
          <w:sz w:val="28"/>
          <w:szCs w:val="28"/>
        </w:rPr>
      </w:pPr>
    </w:p>
    <w:p w:rsidR="005E23CE" w:rsidRDefault="005E23CE" w:rsidP="005E23CE">
      <w:pPr>
        <w:pStyle w:val="ox-b4564f961f-msonormalooeditoreditor8sandbox"/>
        <w:shd w:val="clear" w:color="auto" w:fill="FFFFFF"/>
        <w:spacing w:before="0" w:beforeAutospacing="0" w:after="296" w:afterAutospacing="0" w:line="336" w:lineRule="atLeast"/>
        <w:jc w:val="both"/>
        <w:rPr>
          <w:rFonts w:ascii="Arial" w:hAnsi="Arial" w:cs="Arial"/>
          <w:color w:val="444444"/>
          <w:sz w:val="28"/>
          <w:szCs w:val="28"/>
        </w:rPr>
      </w:pPr>
    </w:p>
    <w:p w:rsidR="005E23CE" w:rsidRDefault="005E23CE" w:rsidP="005E23CE">
      <w:pPr>
        <w:pStyle w:val="ox-b4564f961f-msonormalooeditoreditor8sandbox"/>
        <w:shd w:val="clear" w:color="auto" w:fill="FFFFFF"/>
        <w:spacing w:before="0" w:beforeAutospacing="0" w:after="296" w:afterAutospacing="0" w:line="336" w:lineRule="atLeast"/>
        <w:jc w:val="both"/>
        <w:rPr>
          <w:rFonts w:ascii="Arial" w:hAnsi="Arial" w:cs="Arial"/>
          <w:color w:val="444444"/>
          <w:sz w:val="28"/>
          <w:szCs w:val="28"/>
        </w:rPr>
      </w:pPr>
    </w:p>
    <w:tbl>
      <w:tblPr>
        <w:tblW w:w="0" w:type="auto"/>
        <w:tblCellSpacing w:w="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7594"/>
      </w:tblGrid>
      <w:tr w:rsidR="005E23CE" w:rsidRPr="005E23CE" w:rsidTr="005E23CE">
        <w:trPr>
          <w:trHeight w:val="1116"/>
          <w:tblCellSpacing w:w="22" w:type="dxa"/>
        </w:trPr>
        <w:tc>
          <w:tcPr>
            <w:tcW w:w="13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23CE" w:rsidRPr="005E23CE" w:rsidRDefault="005E23CE" w:rsidP="005E23CE">
            <w:pPr>
              <w:spacing w:after="296" w:line="336" w:lineRule="atLeast"/>
              <w:ind w:left="426" w:hanging="426"/>
              <w:rPr>
                <w:rFonts w:ascii="inherit" w:eastAsia="Times New Roman" w:hAnsi="inherit" w:cs="Arial"/>
                <w:color w:val="444444"/>
                <w:sz w:val="28"/>
                <w:szCs w:val="28"/>
                <w:lang w:eastAsia="fr-FR"/>
              </w:rPr>
            </w:pPr>
            <w:r w:rsidRPr="005E23CE">
              <w:rPr>
                <w:rFonts w:ascii="inherit" w:eastAsia="Times New Roman" w:hAnsi="inherit" w:cs="Arial"/>
                <w:color w:val="1F497D"/>
                <w:sz w:val="28"/>
                <w:szCs w:val="28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x-b4564f961f-Image 1_oo_editor_Editor_8_sandBox" o:spid="_x0000_i1025" type="#_x0000_t75" alt="cid:image001.jpg@01D25144.16C15280" style="width:64.6pt;height:111.2pt"/>
              </w:pict>
            </w:r>
          </w:p>
        </w:tc>
        <w:tc>
          <w:tcPr>
            <w:tcW w:w="75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23CE" w:rsidRPr="005E23CE" w:rsidRDefault="005E23CE" w:rsidP="005E23CE">
            <w:pPr>
              <w:spacing w:after="296" w:line="413" w:lineRule="atLeast"/>
              <w:rPr>
                <w:rFonts w:ascii="inherit" w:eastAsia="Times New Roman" w:hAnsi="inherit" w:cs="Arial"/>
                <w:color w:val="444444"/>
                <w:sz w:val="28"/>
                <w:szCs w:val="28"/>
                <w:lang w:eastAsia="fr-FR"/>
              </w:rPr>
            </w:pPr>
            <w:r w:rsidRPr="005E23CE">
              <w:rPr>
                <w:rFonts w:ascii="Tw Cen MT" w:eastAsia="Times New Roman" w:hAnsi="Tw Cen MT" w:cs="Arial"/>
                <w:b/>
                <w:bCs/>
                <w:color w:val="1A5078"/>
                <w:sz w:val="28"/>
                <w:szCs w:val="28"/>
                <w:lang w:eastAsia="fr-FR"/>
              </w:rPr>
              <w:t> </w:t>
            </w:r>
          </w:p>
          <w:p w:rsidR="005E23CE" w:rsidRPr="005E23CE" w:rsidRDefault="005E23CE" w:rsidP="005E23CE">
            <w:pPr>
              <w:spacing w:after="296" w:line="336" w:lineRule="atLeast"/>
              <w:rPr>
                <w:rFonts w:ascii="inherit" w:eastAsia="Times New Roman" w:hAnsi="inherit" w:cs="Arial"/>
                <w:color w:val="444444"/>
                <w:sz w:val="28"/>
                <w:szCs w:val="28"/>
                <w:lang w:eastAsia="fr-FR"/>
              </w:rPr>
            </w:pPr>
            <w:r w:rsidRPr="005E23CE">
              <w:rPr>
                <w:rFonts w:ascii="Tw Cen MT" w:eastAsia="Times New Roman" w:hAnsi="Tw Cen MT" w:cs="Arial"/>
                <w:b/>
                <w:bCs/>
                <w:color w:val="1A5078"/>
                <w:sz w:val="28"/>
                <w:szCs w:val="28"/>
                <w:lang w:eastAsia="fr-FR"/>
              </w:rPr>
              <w:t>Amélie DIDELOT</w:t>
            </w:r>
          </w:p>
          <w:p w:rsidR="005E23CE" w:rsidRPr="005E23CE" w:rsidRDefault="005E23CE" w:rsidP="005E23CE">
            <w:pPr>
              <w:spacing w:after="296" w:line="336" w:lineRule="atLeast"/>
              <w:rPr>
                <w:rFonts w:ascii="inherit" w:eastAsia="Times New Roman" w:hAnsi="inherit" w:cs="Arial"/>
                <w:color w:val="444444"/>
                <w:sz w:val="28"/>
                <w:szCs w:val="28"/>
                <w:lang w:eastAsia="fr-FR"/>
              </w:rPr>
            </w:pPr>
            <w:proofErr w:type="spellStart"/>
            <w:r w:rsidRPr="005E23CE">
              <w:rPr>
                <w:rFonts w:ascii="Tw Cen MT" w:eastAsia="Times New Roman" w:hAnsi="Tw Cen MT" w:cs="Arial"/>
                <w:color w:val="1F497D"/>
                <w:sz w:val="20"/>
                <w:szCs w:val="20"/>
                <w:lang w:eastAsia="fr-FR"/>
              </w:rPr>
              <w:t>Référente</w:t>
            </w:r>
            <w:proofErr w:type="spellEnd"/>
            <w:r w:rsidRPr="005E23CE">
              <w:rPr>
                <w:rFonts w:ascii="Tw Cen MT" w:eastAsia="Times New Roman" w:hAnsi="Tw Cen MT" w:cs="Arial"/>
                <w:color w:val="1F497D"/>
                <w:sz w:val="20"/>
                <w:szCs w:val="20"/>
                <w:lang w:eastAsia="fr-FR"/>
              </w:rPr>
              <w:t xml:space="preserve"> Application du Droit des Sols (ADS)</w:t>
            </w:r>
          </w:p>
          <w:p w:rsidR="005E23CE" w:rsidRPr="005E23CE" w:rsidRDefault="005E23CE" w:rsidP="005E23CE">
            <w:pPr>
              <w:spacing w:after="296" w:line="336" w:lineRule="atLeast"/>
              <w:rPr>
                <w:rFonts w:ascii="inherit" w:eastAsia="Times New Roman" w:hAnsi="inherit" w:cs="Arial"/>
                <w:color w:val="444444"/>
                <w:sz w:val="28"/>
                <w:szCs w:val="28"/>
                <w:lang w:eastAsia="fr-FR"/>
              </w:rPr>
            </w:pPr>
            <w:r w:rsidRPr="005E23CE">
              <w:rPr>
                <w:rFonts w:ascii="Tw Cen MT" w:eastAsia="Times New Roman" w:hAnsi="Tw Cen MT" w:cs="Arial"/>
                <w:b/>
                <w:bCs/>
                <w:color w:val="649B41"/>
                <w:sz w:val="20"/>
                <w:szCs w:val="20"/>
                <w:lang w:eastAsia="fr-FR"/>
              </w:rPr>
              <w:t>T. 03 88 76 60 67</w:t>
            </w:r>
          </w:p>
          <w:p w:rsidR="005E23CE" w:rsidRPr="005E23CE" w:rsidRDefault="005E23CE" w:rsidP="005E23CE">
            <w:pPr>
              <w:spacing w:after="296" w:line="336" w:lineRule="atLeast"/>
              <w:rPr>
                <w:rFonts w:ascii="inherit" w:eastAsia="Times New Roman" w:hAnsi="inherit" w:cs="Arial"/>
                <w:color w:val="444444"/>
                <w:sz w:val="28"/>
                <w:szCs w:val="28"/>
                <w:lang w:eastAsia="fr-FR"/>
              </w:rPr>
            </w:pPr>
            <w:hyperlink r:id="rId7" w:tgtFrame="_blank" w:history="1">
              <w:r w:rsidRPr="005E23CE">
                <w:rPr>
                  <w:rFonts w:ascii="Tw Cen MT" w:eastAsia="Times New Roman" w:hAnsi="Tw Cen MT" w:cs="Arial"/>
                  <w:b/>
                  <w:bCs/>
                  <w:color w:val="0563C1"/>
                  <w:sz w:val="20"/>
                  <w:u w:val="single"/>
                  <w:lang w:eastAsia="fr-FR"/>
                </w:rPr>
                <w:t>amelie.didelot@atip67.fr</w:t>
              </w:r>
            </w:hyperlink>
          </w:p>
          <w:p w:rsidR="005E23CE" w:rsidRPr="005E23CE" w:rsidRDefault="005E23CE" w:rsidP="005E23CE">
            <w:pPr>
              <w:spacing w:after="296" w:line="336" w:lineRule="atLeast"/>
              <w:rPr>
                <w:rFonts w:ascii="inherit" w:eastAsia="Times New Roman" w:hAnsi="inherit" w:cs="Arial"/>
                <w:color w:val="444444"/>
                <w:sz w:val="28"/>
                <w:szCs w:val="28"/>
                <w:lang w:eastAsia="fr-FR"/>
              </w:rPr>
            </w:pPr>
            <w:r w:rsidRPr="005E23CE">
              <w:rPr>
                <w:rFonts w:ascii="Tw Cen MT" w:eastAsia="Times New Roman" w:hAnsi="Tw Cen MT" w:cs="Arial"/>
                <w:b/>
                <w:bCs/>
                <w:color w:val="1A5078"/>
                <w:sz w:val="28"/>
                <w:szCs w:val="28"/>
                <w:lang w:eastAsia="fr-FR"/>
              </w:rPr>
              <w:t> </w:t>
            </w:r>
          </w:p>
          <w:p w:rsidR="005E23CE" w:rsidRPr="005E23CE" w:rsidRDefault="005E23CE" w:rsidP="005E23CE">
            <w:pPr>
              <w:spacing w:after="296" w:line="336" w:lineRule="atLeast"/>
              <w:rPr>
                <w:rFonts w:ascii="inherit" w:eastAsia="Times New Roman" w:hAnsi="inherit" w:cs="Arial"/>
                <w:color w:val="444444"/>
                <w:sz w:val="28"/>
                <w:szCs w:val="28"/>
                <w:lang w:eastAsia="fr-FR"/>
              </w:rPr>
            </w:pPr>
            <w:r w:rsidRPr="005E23CE">
              <w:rPr>
                <w:rFonts w:ascii="Tw Cen MT" w:eastAsia="Times New Roman" w:hAnsi="Tw Cen MT" w:cs="Arial"/>
                <w:b/>
                <w:bCs/>
                <w:color w:val="1A5078"/>
                <w:sz w:val="28"/>
                <w:szCs w:val="28"/>
                <w:lang w:eastAsia="fr-FR"/>
              </w:rPr>
              <w:t>Céline STROEBEL</w:t>
            </w:r>
          </w:p>
          <w:p w:rsidR="005E23CE" w:rsidRPr="005E23CE" w:rsidRDefault="005E23CE" w:rsidP="005E23CE">
            <w:pPr>
              <w:spacing w:after="296" w:line="336" w:lineRule="atLeast"/>
              <w:rPr>
                <w:rFonts w:ascii="inherit" w:eastAsia="Times New Roman" w:hAnsi="inherit" w:cs="Arial"/>
                <w:color w:val="444444"/>
                <w:sz w:val="28"/>
                <w:szCs w:val="28"/>
                <w:lang w:eastAsia="fr-FR"/>
              </w:rPr>
            </w:pPr>
            <w:proofErr w:type="spellStart"/>
            <w:r w:rsidRPr="005E23CE">
              <w:rPr>
                <w:rFonts w:ascii="Tw Cen MT" w:eastAsia="Times New Roman" w:hAnsi="Tw Cen MT" w:cs="Arial"/>
                <w:color w:val="1F497D"/>
                <w:sz w:val="20"/>
                <w:szCs w:val="20"/>
                <w:lang w:eastAsia="fr-FR"/>
              </w:rPr>
              <w:t>Référente</w:t>
            </w:r>
            <w:proofErr w:type="spellEnd"/>
            <w:r w:rsidRPr="005E23CE">
              <w:rPr>
                <w:rFonts w:ascii="Tw Cen MT" w:eastAsia="Times New Roman" w:hAnsi="Tw Cen MT" w:cs="Arial"/>
                <w:color w:val="1F497D"/>
                <w:sz w:val="20"/>
                <w:szCs w:val="20"/>
                <w:lang w:eastAsia="fr-FR"/>
              </w:rPr>
              <w:t xml:space="preserve"> Application du Droit des Sols (ADS)</w:t>
            </w:r>
          </w:p>
          <w:p w:rsidR="005E23CE" w:rsidRPr="005E23CE" w:rsidRDefault="005E23CE" w:rsidP="005E23CE">
            <w:pPr>
              <w:spacing w:after="296" w:line="336" w:lineRule="atLeast"/>
              <w:rPr>
                <w:rFonts w:ascii="inherit" w:eastAsia="Times New Roman" w:hAnsi="inherit" w:cs="Arial"/>
                <w:color w:val="444444"/>
                <w:sz w:val="28"/>
                <w:szCs w:val="28"/>
                <w:lang w:eastAsia="fr-FR"/>
              </w:rPr>
            </w:pPr>
            <w:r w:rsidRPr="005E23CE">
              <w:rPr>
                <w:rFonts w:ascii="Tw Cen MT" w:eastAsia="Times New Roman" w:hAnsi="Tw Cen MT" w:cs="Arial"/>
                <w:color w:val="1F497D"/>
                <w:sz w:val="20"/>
                <w:szCs w:val="20"/>
                <w:lang w:eastAsia="fr-FR"/>
              </w:rPr>
              <w:t xml:space="preserve">Responsable de l’Unité </w:t>
            </w:r>
            <w:proofErr w:type="spellStart"/>
            <w:r w:rsidRPr="005E23CE">
              <w:rPr>
                <w:rFonts w:ascii="Tw Cen MT" w:eastAsia="Times New Roman" w:hAnsi="Tw Cen MT" w:cs="Arial"/>
                <w:color w:val="1F497D"/>
                <w:sz w:val="20"/>
                <w:szCs w:val="20"/>
                <w:lang w:eastAsia="fr-FR"/>
              </w:rPr>
              <w:t>Volance</w:t>
            </w:r>
            <w:proofErr w:type="spellEnd"/>
          </w:p>
        </w:tc>
      </w:tr>
      <w:tr w:rsidR="005E23CE" w:rsidRPr="005E23CE" w:rsidTr="005E23CE">
        <w:trPr>
          <w:trHeight w:val="656"/>
          <w:tblCellSpacing w:w="22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23CE" w:rsidRPr="005E23CE" w:rsidRDefault="005E23CE" w:rsidP="005E23CE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8"/>
                <w:szCs w:val="28"/>
                <w:lang w:eastAsia="fr-FR"/>
              </w:rPr>
            </w:pPr>
          </w:p>
        </w:tc>
        <w:tc>
          <w:tcPr>
            <w:tcW w:w="75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23CE" w:rsidRPr="005E23CE" w:rsidRDefault="005E23CE" w:rsidP="005E23CE">
            <w:pPr>
              <w:spacing w:after="296" w:line="336" w:lineRule="atLeast"/>
              <w:rPr>
                <w:rFonts w:ascii="inherit" w:eastAsia="Times New Roman" w:hAnsi="inherit" w:cs="Arial"/>
                <w:color w:val="444444"/>
                <w:sz w:val="28"/>
                <w:szCs w:val="28"/>
                <w:lang w:eastAsia="fr-FR"/>
              </w:rPr>
            </w:pPr>
            <w:r w:rsidRPr="005E23CE">
              <w:rPr>
                <w:rFonts w:ascii="Tw Cen MT" w:eastAsia="Times New Roman" w:hAnsi="Tw Cen MT" w:cs="Arial"/>
                <w:b/>
                <w:bCs/>
                <w:color w:val="649B41"/>
                <w:sz w:val="20"/>
                <w:szCs w:val="20"/>
                <w:lang w:eastAsia="fr-FR"/>
              </w:rPr>
              <w:t>T. 03 88 76 66 71 M. 06 16 53 05 67</w:t>
            </w:r>
          </w:p>
          <w:p w:rsidR="005E23CE" w:rsidRPr="005E23CE" w:rsidRDefault="005E23CE" w:rsidP="005E23CE">
            <w:pPr>
              <w:spacing w:after="296" w:line="336" w:lineRule="atLeast"/>
              <w:rPr>
                <w:rFonts w:ascii="inherit" w:eastAsia="Times New Roman" w:hAnsi="inherit" w:cs="Arial"/>
                <w:color w:val="444444"/>
                <w:sz w:val="28"/>
                <w:szCs w:val="28"/>
                <w:lang w:eastAsia="fr-FR"/>
              </w:rPr>
            </w:pPr>
            <w:hyperlink r:id="rId8" w:tgtFrame="_blank" w:history="1">
              <w:r w:rsidRPr="005E23CE">
                <w:rPr>
                  <w:rFonts w:ascii="Tw Cen MT" w:eastAsia="Times New Roman" w:hAnsi="Tw Cen MT" w:cs="Arial"/>
                  <w:b/>
                  <w:bCs/>
                  <w:color w:val="0000FF"/>
                  <w:sz w:val="20"/>
                  <w:u w:val="single"/>
                  <w:lang w:eastAsia="fr-FR"/>
                </w:rPr>
                <w:t>celine.stroebel@atip67.fr</w:t>
              </w:r>
            </w:hyperlink>
          </w:p>
          <w:p w:rsidR="005E23CE" w:rsidRPr="005E23CE" w:rsidRDefault="005E23CE" w:rsidP="005E23CE">
            <w:pPr>
              <w:spacing w:after="296" w:line="336" w:lineRule="atLeast"/>
              <w:rPr>
                <w:rFonts w:ascii="inherit" w:eastAsia="Times New Roman" w:hAnsi="inherit" w:cs="Arial"/>
                <w:color w:val="444444"/>
                <w:sz w:val="28"/>
                <w:szCs w:val="28"/>
                <w:lang w:eastAsia="fr-FR"/>
              </w:rPr>
            </w:pPr>
            <w:hyperlink r:id="rId9" w:tgtFrame="_blank" w:history="1">
              <w:r w:rsidRPr="005E23CE">
                <w:rPr>
                  <w:rFonts w:ascii="Tw Cen MT" w:eastAsia="Times New Roman" w:hAnsi="Tw Cen MT" w:cs="Arial"/>
                  <w:b/>
                  <w:bCs/>
                  <w:color w:val="0000FF"/>
                  <w:sz w:val="20"/>
                  <w:u w:val="single"/>
                  <w:lang w:eastAsia="fr-FR"/>
                </w:rPr>
                <w:t>www.atip67.fr</w:t>
              </w:r>
            </w:hyperlink>
          </w:p>
        </w:tc>
      </w:tr>
      <w:tr w:rsidR="005E23CE" w:rsidRPr="005E23CE" w:rsidTr="005E23CE">
        <w:trPr>
          <w:trHeight w:val="804"/>
          <w:tblCellSpacing w:w="22" w:type="dxa"/>
        </w:trPr>
        <w:tc>
          <w:tcPr>
            <w:tcW w:w="8922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23CE" w:rsidRPr="005E23CE" w:rsidRDefault="005E23CE" w:rsidP="005E23CE">
            <w:pPr>
              <w:spacing w:after="296" w:line="336" w:lineRule="atLeast"/>
              <w:rPr>
                <w:rFonts w:ascii="inherit" w:eastAsia="Times New Roman" w:hAnsi="inherit" w:cs="Arial"/>
                <w:color w:val="444444"/>
                <w:sz w:val="28"/>
                <w:szCs w:val="28"/>
                <w:lang w:eastAsia="fr-FR"/>
              </w:rPr>
            </w:pPr>
            <w:r w:rsidRPr="005E23CE">
              <w:rPr>
                <w:rFonts w:ascii="Arial" w:eastAsia="Times New Roman" w:hAnsi="Arial" w:cs="Arial"/>
                <w:color w:val="808080"/>
                <w:sz w:val="16"/>
                <w:szCs w:val="16"/>
                <w:lang w:eastAsia="fr-FR"/>
              </w:rPr>
              <w:t>Agence Territoriale d’ingénierie Publique</w:t>
            </w:r>
          </w:p>
          <w:p w:rsidR="005E23CE" w:rsidRPr="005E23CE" w:rsidRDefault="005E23CE" w:rsidP="005E23CE">
            <w:pPr>
              <w:spacing w:after="296" w:line="336" w:lineRule="atLeast"/>
              <w:rPr>
                <w:rFonts w:ascii="inherit" w:eastAsia="Times New Roman" w:hAnsi="inherit" w:cs="Arial"/>
                <w:color w:val="444444"/>
                <w:sz w:val="28"/>
                <w:szCs w:val="28"/>
                <w:lang w:eastAsia="fr-FR"/>
              </w:rPr>
            </w:pPr>
            <w:r w:rsidRPr="005E23CE">
              <w:rPr>
                <w:rFonts w:ascii="Arial" w:eastAsia="Times New Roman" w:hAnsi="Arial" w:cs="Arial"/>
                <w:color w:val="808080"/>
                <w:sz w:val="16"/>
                <w:szCs w:val="16"/>
                <w:lang w:eastAsia="fr-FR"/>
              </w:rPr>
              <w:t>Espace Vauban</w:t>
            </w:r>
          </w:p>
          <w:p w:rsidR="005E23CE" w:rsidRPr="005E23CE" w:rsidRDefault="005E23CE" w:rsidP="005E23CE">
            <w:pPr>
              <w:spacing w:after="296" w:line="336" w:lineRule="atLeast"/>
              <w:rPr>
                <w:rFonts w:ascii="inherit" w:eastAsia="Times New Roman" w:hAnsi="inherit" w:cs="Arial"/>
                <w:color w:val="444444"/>
                <w:sz w:val="28"/>
                <w:szCs w:val="28"/>
                <w:lang w:eastAsia="fr-FR"/>
              </w:rPr>
            </w:pPr>
            <w:r w:rsidRPr="005E23CE">
              <w:rPr>
                <w:rFonts w:ascii="Arial" w:eastAsia="Times New Roman" w:hAnsi="Arial" w:cs="Arial"/>
                <w:color w:val="808080"/>
                <w:sz w:val="16"/>
                <w:szCs w:val="16"/>
                <w:lang w:eastAsia="fr-FR"/>
              </w:rPr>
              <w:t>3 rue Adolphe Gustave Hirn</w:t>
            </w:r>
          </w:p>
          <w:p w:rsidR="005E23CE" w:rsidRPr="005E23CE" w:rsidRDefault="005E23CE" w:rsidP="005E23CE">
            <w:pPr>
              <w:spacing w:after="296" w:line="336" w:lineRule="atLeast"/>
              <w:rPr>
                <w:rFonts w:ascii="inherit" w:eastAsia="Times New Roman" w:hAnsi="inherit" w:cs="Arial"/>
                <w:color w:val="444444"/>
                <w:sz w:val="28"/>
                <w:szCs w:val="28"/>
                <w:lang w:eastAsia="fr-FR"/>
              </w:rPr>
            </w:pPr>
            <w:r w:rsidRPr="005E23CE">
              <w:rPr>
                <w:rFonts w:ascii="Arial" w:eastAsia="Times New Roman" w:hAnsi="Arial" w:cs="Arial"/>
                <w:color w:val="808080"/>
                <w:sz w:val="16"/>
                <w:szCs w:val="16"/>
                <w:lang w:eastAsia="fr-FR"/>
              </w:rPr>
              <w:t>67000 STRASBOURG</w:t>
            </w:r>
          </w:p>
        </w:tc>
      </w:tr>
    </w:tbl>
    <w:p w:rsidR="005E23CE" w:rsidRDefault="005E23CE"/>
    <w:sectPr w:rsidR="005E23CE" w:rsidSect="00841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proofState w:spelling="clean" w:grammar="clean"/>
  <w:defaultTabStop w:val="708"/>
  <w:hyphenationZone w:val="425"/>
  <w:characterSpacingControl w:val="doNotCompress"/>
  <w:compat/>
  <w:rsids>
    <w:rsidRoot w:val="005E23CE"/>
    <w:rsid w:val="00516DF3"/>
    <w:rsid w:val="005E23CE"/>
    <w:rsid w:val="0067350C"/>
    <w:rsid w:val="006D4F0D"/>
    <w:rsid w:val="0084105B"/>
    <w:rsid w:val="00B0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x-b4564f961f-msonormalooeditoreditor8sandbox">
    <w:name w:val="ox-b4564f961f-msonormal_oo_editor_editor_8_sandbox"/>
    <w:basedOn w:val="Normal"/>
    <w:rsid w:val="005E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E23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ne.stroebel@atip67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elie.didelot@atip67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ut-rhin.gouv.fr/Actions-de-l-Etat/Information-preventive-sur-les-risques-majeurs/Risques-Naturels/Risque-sismique/Le-risque-sismique-dans-le-Haut-Rh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as-rhin.gouv.fr/Actions-de-l-Etat/Prevention-des-risques-naturels-et-technologiques/Risque-sismique/Le-risque-sismiqu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egifrance.gouv.fr/jorf/id/JORFTEXT000048560371" TargetMode="External"/><Relationship Id="rId9" Type="http://schemas.openxmlformats.org/officeDocument/2006/relationships/hyperlink" Target="http://www.atip67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450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ghalt</dc:creator>
  <cp:lastModifiedBy>ghalt</cp:lastModifiedBy>
  <cp:revision>2</cp:revision>
  <dcterms:created xsi:type="dcterms:W3CDTF">2024-01-28T10:37:00Z</dcterms:created>
  <dcterms:modified xsi:type="dcterms:W3CDTF">2024-01-28T10:37:00Z</dcterms:modified>
</cp:coreProperties>
</file>